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AD" w:rsidRPr="0048148B" w:rsidRDefault="003458AD" w:rsidP="003458AD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</w:t>
      </w:r>
      <w:r>
        <w:rPr>
          <w:rFonts w:cs="Helvetica"/>
          <w:b/>
          <w:sz w:val="18"/>
          <w:szCs w:val="18"/>
        </w:rPr>
        <w:t>cznik nr 1 do Formularza Oferty</w:t>
      </w:r>
    </w:p>
    <w:p w:rsidR="003458AD" w:rsidRPr="00C53CB5" w:rsidRDefault="003458AD" w:rsidP="003458AD">
      <w:pPr>
        <w:jc w:val="center"/>
        <w:rPr>
          <w:rFonts w:cs="Helvetica"/>
          <w:color w:val="333333"/>
          <w:sz w:val="18"/>
          <w:szCs w:val="18"/>
        </w:rPr>
      </w:pPr>
    </w:p>
    <w:p w:rsidR="003458AD" w:rsidRPr="00B04A9F" w:rsidRDefault="003458AD" w:rsidP="003458AD">
      <w:pPr>
        <w:spacing w:after="120"/>
        <w:outlineLvl w:val="0"/>
        <w:rPr>
          <w:rFonts w:ascii="Franklin Gothic Book" w:eastAsia="Tahoma,Bold" w:hAnsi="Franklin Gothic Book" w:cstheme="minorHAnsi"/>
          <w:b/>
          <w:bCs/>
          <w:color w:val="000000" w:themeColor="text1"/>
          <w:szCs w:val="20"/>
        </w:rPr>
      </w:pPr>
    </w:p>
    <w:p w:rsidR="003458AD" w:rsidRPr="00B04A9F" w:rsidRDefault="003458AD" w:rsidP="003458AD">
      <w:pPr>
        <w:spacing w:after="120"/>
        <w:jc w:val="center"/>
        <w:outlineLvl w:val="0"/>
        <w:rPr>
          <w:rFonts w:ascii="Franklin Gothic Book" w:eastAsia="Tahoma,Bold" w:hAnsi="Franklin Gothic Book" w:cstheme="minorHAnsi"/>
          <w:b/>
          <w:bCs/>
          <w:color w:val="000000" w:themeColor="text1"/>
          <w:szCs w:val="20"/>
        </w:rPr>
      </w:pPr>
      <w:r w:rsidRPr="00B04A9F">
        <w:rPr>
          <w:rFonts w:ascii="Franklin Gothic Book" w:eastAsia="Tahoma,Bold" w:hAnsi="Franklin Gothic Book" w:cstheme="minorHAnsi"/>
          <w:b/>
          <w:bCs/>
          <w:color w:val="000000" w:themeColor="text1"/>
          <w:szCs w:val="20"/>
        </w:rPr>
        <w:t>WYNAGRODZENIE OFERTOWE</w:t>
      </w:r>
    </w:p>
    <w:p w:rsidR="003458AD" w:rsidRPr="00B04A9F" w:rsidRDefault="003458AD" w:rsidP="003458AD">
      <w:pPr>
        <w:spacing w:after="120"/>
        <w:jc w:val="center"/>
        <w:outlineLvl w:val="0"/>
        <w:rPr>
          <w:rFonts w:ascii="Franklin Gothic Book" w:eastAsia="Tahoma,Bold" w:hAnsi="Franklin Gothic Book" w:cstheme="minorHAnsi"/>
          <w:b/>
          <w:bCs/>
          <w:color w:val="000000" w:themeColor="text1"/>
          <w:szCs w:val="20"/>
        </w:rPr>
      </w:pPr>
    </w:p>
    <w:p w:rsidR="003458AD" w:rsidRPr="00AB15D9" w:rsidRDefault="003458AD" w:rsidP="003458AD">
      <w:pPr>
        <w:spacing w:after="120"/>
        <w:jc w:val="center"/>
        <w:outlineLvl w:val="0"/>
        <w:rPr>
          <w:rFonts w:ascii="Franklin Gothic Book" w:eastAsia="Tahoma,Bold" w:hAnsi="Franklin Gothic Book" w:cstheme="minorHAnsi"/>
          <w:b/>
          <w:bCs/>
          <w:color w:val="000000" w:themeColor="text1"/>
          <w:szCs w:val="20"/>
        </w:rPr>
      </w:pPr>
    </w:p>
    <w:p w:rsidR="003458AD" w:rsidRPr="00876660" w:rsidRDefault="003458AD" w:rsidP="003458AD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AB15D9">
        <w:rPr>
          <w:rFonts w:ascii="Franklin Gothic Book" w:eastAsia="Tahoma,Bold" w:hAnsi="Franklin Gothic Book" w:cstheme="minorHAnsi"/>
          <w:bCs/>
          <w:sz w:val="20"/>
          <w:szCs w:val="20"/>
        </w:rPr>
        <w:t xml:space="preserve">Za  </w:t>
      </w:r>
      <w:r>
        <w:rPr>
          <w:rFonts w:ascii="Franklin Gothic Book" w:eastAsia="Tahoma,Bold" w:hAnsi="Franklin Gothic Book" w:cstheme="minorHAnsi"/>
          <w:bCs/>
          <w:sz w:val="20"/>
          <w:szCs w:val="20"/>
        </w:rPr>
        <w:t>„</w:t>
      </w:r>
      <w:r>
        <w:rPr>
          <w:rFonts w:ascii="Franklin Gothic Book" w:hAnsi="Franklin Gothic Book" w:cs="Arial"/>
          <w:sz w:val="20"/>
          <w:szCs w:val="20"/>
        </w:rPr>
        <w:t>r</w:t>
      </w:r>
      <w:r w:rsidRPr="00876660">
        <w:rPr>
          <w:rFonts w:ascii="Franklin Gothic Book" w:hAnsi="Franklin Gothic Book" w:cs="Arial"/>
          <w:sz w:val="20"/>
          <w:szCs w:val="20"/>
        </w:rPr>
        <w:t>emont zespołów zabezpieczeń elektrycznych bloku energetycznego nr 1 i potrzeb ogólnych</w:t>
      </w:r>
      <w:r w:rsidRPr="00876660">
        <w:rPr>
          <w:rFonts w:ascii="Franklin Gothic Book" w:hAnsi="Franklin Gothic Book"/>
          <w:bCs/>
          <w:sz w:val="20"/>
          <w:szCs w:val="20"/>
          <w:lang w:val="en-US"/>
        </w:rPr>
        <w:t>”</w:t>
      </w:r>
      <w:r w:rsidRPr="00876660">
        <w:rPr>
          <w:rFonts w:ascii="Franklin Gothic Book" w:hAnsi="Franklin Gothic Book" w:cs="Arial"/>
          <w:sz w:val="20"/>
          <w:szCs w:val="20"/>
        </w:rPr>
        <w:t xml:space="preserve"> </w:t>
      </w:r>
      <w:r w:rsidRPr="00876660">
        <w:rPr>
          <w:rFonts w:ascii="Franklin Gothic Book" w:eastAsia="Tahoma,Bold" w:hAnsi="Franklin Gothic Book" w:cstheme="minorHAnsi"/>
          <w:bCs/>
          <w:sz w:val="20"/>
          <w:szCs w:val="20"/>
        </w:rPr>
        <w:t xml:space="preserve">oferujemy wynagrodzenie  ryczałtowe w wysokości ……………………… zł (słownie:                       ……………………………………………………………………………….………… złotych) netto – bez podatku VAT </w:t>
      </w:r>
      <w:r>
        <w:rPr>
          <w:rFonts w:ascii="Franklin Gothic Book" w:eastAsia="Tahoma,Bold" w:hAnsi="Franklin Gothic Book" w:cstheme="minorHAnsi"/>
          <w:bCs/>
          <w:sz w:val="20"/>
          <w:szCs w:val="20"/>
        </w:rPr>
        <w:t xml:space="preserve"> z podziałem na poszczególne obiekty</w:t>
      </w:r>
      <w:r w:rsidRPr="00876660">
        <w:rPr>
          <w:rFonts w:ascii="Franklin Gothic Book" w:eastAsia="Tahoma,Bold" w:hAnsi="Franklin Gothic Book" w:cstheme="minorHAnsi"/>
          <w:bCs/>
          <w:sz w:val="20"/>
          <w:szCs w:val="20"/>
        </w:rPr>
        <w:t>, które będą odrębnymi przedmiotami odbioru i rozliczeń:</w:t>
      </w:r>
    </w:p>
    <w:p w:rsidR="003458AD" w:rsidRPr="00643125" w:rsidRDefault="003458AD" w:rsidP="003458AD">
      <w:pPr>
        <w:pStyle w:val="Akapitzlist"/>
        <w:numPr>
          <w:ilvl w:val="1"/>
          <w:numId w:val="3"/>
        </w:numPr>
        <w:spacing w:after="120"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blok nr 1  </w:t>
      </w:r>
      <w:r w:rsidRPr="00E23AC6">
        <w:rPr>
          <w:rFonts w:ascii="Franklin Gothic Book" w:eastAsia="Tahoma,Bold" w:hAnsi="Franklin Gothic Book" w:cstheme="minorHAnsi"/>
          <w:bCs/>
          <w:sz w:val="20"/>
          <w:szCs w:val="20"/>
        </w:rPr>
        <w:t>– wynagrodzenie</w:t>
      </w:r>
      <w:r>
        <w:rPr>
          <w:rFonts w:ascii="Franklin Gothic Book" w:eastAsia="Tahoma,Bold" w:hAnsi="Franklin Gothic Book" w:cstheme="minorHAnsi"/>
          <w:bCs/>
          <w:sz w:val="20"/>
          <w:szCs w:val="20"/>
        </w:rPr>
        <w:t>……………………………..</w:t>
      </w:r>
      <w:r w:rsidRPr="00643125">
        <w:rPr>
          <w:rFonts w:ascii="Franklin Gothic Book" w:hAnsi="Franklin Gothic Book"/>
          <w:sz w:val="20"/>
          <w:szCs w:val="20"/>
        </w:rPr>
        <w:t>,</w:t>
      </w:r>
    </w:p>
    <w:p w:rsidR="003458AD" w:rsidRPr="00643125" w:rsidRDefault="003458AD" w:rsidP="003458AD">
      <w:pPr>
        <w:pStyle w:val="Akapitzlist"/>
        <w:numPr>
          <w:ilvl w:val="1"/>
          <w:numId w:val="3"/>
        </w:numPr>
        <w:spacing w:after="120"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rozdzielnica TBCA, TBCB </w:t>
      </w:r>
      <w:r w:rsidRPr="00E23AC6">
        <w:rPr>
          <w:rFonts w:ascii="Franklin Gothic Book" w:eastAsia="Tahoma,Bold" w:hAnsi="Franklin Gothic Book" w:cstheme="minorHAnsi"/>
          <w:bCs/>
          <w:sz w:val="20"/>
          <w:szCs w:val="20"/>
        </w:rPr>
        <w:t>– wynagrodzenie</w:t>
      </w:r>
      <w:r>
        <w:rPr>
          <w:rFonts w:ascii="Franklin Gothic Book" w:eastAsia="Tahoma,Bold" w:hAnsi="Franklin Gothic Book" w:cstheme="minorHAnsi"/>
          <w:bCs/>
          <w:sz w:val="20"/>
          <w:szCs w:val="20"/>
        </w:rPr>
        <w:t xml:space="preserve"> …………….</w:t>
      </w:r>
      <w:r w:rsidRPr="00643125">
        <w:rPr>
          <w:rFonts w:ascii="Franklin Gothic Book" w:hAnsi="Franklin Gothic Book"/>
          <w:sz w:val="20"/>
          <w:szCs w:val="20"/>
        </w:rPr>
        <w:t>,</w:t>
      </w:r>
    </w:p>
    <w:p w:rsidR="003458AD" w:rsidRPr="00876660" w:rsidRDefault="003458AD" w:rsidP="003458AD">
      <w:pPr>
        <w:pStyle w:val="Akapitzlist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876660">
        <w:rPr>
          <w:rFonts w:ascii="Franklin Gothic Book" w:hAnsi="Franklin Gothic Book"/>
          <w:sz w:val="20"/>
          <w:szCs w:val="20"/>
        </w:rPr>
        <w:t xml:space="preserve">Rozdzielnica </w:t>
      </w:r>
      <w:r>
        <w:rPr>
          <w:rFonts w:ascii="Franklin Gothic Book" w:hAnsi="Franklin Gothic Book"/>
          <w:sz w:val="20"/>
          <w:szCs w:val="20"/>
        </w:rPr>
        <w:t>PO2, POR</w:t>
      </w:r>
      <w:r w:rsidRPr="00876660">
        <w:rPr>
          <w:rFonts w:ascii="Franklin Gothic Book" w:hAnsi="Franklin Gothic Book"/>
          <w:sz w:val="20"/>
          <w:szCs w:val="20"/>
        </w:rPr>
        <w:t xml:space="preserve"> </w:t>
      </w:r>
      <w:r w:rsidRPr="00E23AC6">
        <w:rPr>
          <w:rFonts w:ascii="Franklin Gothic Book" w:eastAsia="Tahoma,Bold" w:hAnsi="Franklin Gothic Book" w:cstheme="minorHAnsi"/>
          <w:bCs/>
          <w:sz w:val="20"/>
          <w:szCs w:val="20"/>
        </w:rPr>
        <w:t>– wynagrodzenie</w:t>
      </w:r>
      <w:r>
        <w:rPr>
          <w:rFonts w:ascii="Franklin Gothic Book" w:eastAsia="Tahoma,Bold" w:hAnsi="Franklin Gothic Book" w:cstheme="minorHAnsi"/>
          <w:bCs/>
          <w:sz w:val="20"/>
          <w:szCs w:val="20"/>
        </w:rPr>
        <w:t xml:space="preserve"> ………………………….</w:t>
      </w:r>
    </w:p>
    <w:p w:rsidR="003458AD" w:rsidRPr="00AB15D9" w:rsidRDefault="003458AD" w:rsidP="003458A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0"/>
          <w:szCs w:val="20"/>
        </w:rPr>
      </w:pPr>
      <w:r>
        <w:rPr>
          <w:rFonts w:ascii="Franklin Gothic Book" w:eastAsia="Tahoma,Bold" w:hAnsi="Franklin Gothic Book" w:cstheme="minorHAnsi"/>
          <w:bCs/>
          <w:color w:val="000000" w:themeColor="text1"/>
          <w:sz w:val="20"/>
          <w:szCs w:val="20"/>
        </w:rPr>
        <w:t>W</w:t>
      </w:r>
      <w:r w:rsidRPr="00AB15D9">
        <w:rPr>
          <w:rFonts w:ascii="Franklin Gothic Book" w:eastAsia="Tahoma,Bold" w:hAnsi="Franklin Gothic Book" w:cstheme="minorHAnsi"/>
          <w:bCs/>
          <w:color w:val="000000" w:themeColor="text1"/>
          <w:sz w:val="20"/>
          <w:szCs w:val="20"/>
        </w:rPr>
        <w:t>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3458AD" w:rsidRPr="00022D97" w:rsidRDefault="003458AD" w:rsidP="003458A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0"/>
          <w:szCs w:val="20"/>
        </w:rPr>
      </w:pPr>
      <w:r w:rsidRPr="00022D97">
        <w:rPr>
          <w:rFonts w:ascii="Franklin Gothic Book" w:eastAsia="Tahoma,Bold" w:hAnsi="Franklin Gothic Book" w:cstheme="minorHAnsi"/>
          <w:b/>
          <w:bCs/>
          <w:color w:val="000000" w:themeColor="text1"/>
          <w:sz w:val="20"/>
          <w:szCs w:val="20"/>
        </w:rPr>
        <w:t xml:space="preserve">Kod grupa towarowej PKWiU </w:t>
      </w:r>
      <w:r w:rsidRPr="00022D97">
        <w:rPr>
          <w:rFonts w:ascii="Franklin Gothic Book" w:hAnsi="Franklin Gothic Book" w:cstheme="minorHAnsi"/>
          <w:b/>
          <w:bCs/>
          <w:color w:val="000000" w:themeColor="text1"/>
          <w:sz w:val="20"/>
          <w:szCs w:val="20"/>
        </w:rPr>
        <w:t>dla dostaw towarów i usług ……………………………</w:t>
      </w:r>
    </w:p>
    <w:p w:rsidR="003458AD" w:rsidRPr="00AB15D9" w:rsidRDefault="003458AD" w:rsidP="003458AD">
      <w:pPr>
        <w:pStyle w:val="Legenda"/>
        <w:numPr>
          <w:ilvl w:val="0"/>
          <w:numId w:val="2"/>
        </w:numPr>
        <w:spacing w:after="120"/>
        <w:rPr>
          <w:rFonts w:ascii="Franklin Gothic Book" w:hAnsi="Franklin Gothic Book" w:cs="Arial"/>
          <w:i w:val="0"/>
          <w:color w:val="auto"/>
          <w:sz w:val="20"/>
          <w:szCs w:val="20"/>
        </w:rPr>
      </w:pPr>
      <w:r w:rsidRPr="00AB15D9">
        <w:rPr>
          <w:rFonts w:ascii="Franklin Gothic Book" w:eastAsiaTheme="majorEastAsia" w:hAnsi="Franklin Gothic Book" w:cstheme="minorHAnsi"/>
          <w:i w:val="0"/>
          <w:color w:val="auto"/>
          <w:sz w:val="20"/>
          <w:szCs w:val="20"/>
        </w:rPr>
        <w:t xml:space="preserve">Zapłata wynagrodzenia nastąpi przelewem na rachunek wskazany przez Wykonawcę w ciągu 30 dni  </w:t>
      </w:r>
      <w:r w:rsidRPr="00AB15D9">
        <w:rPr>
          <w:rFonts w:ascii="Franklin Gothic Book" w:hAnsi="Franklin Gothic Book" w:cs="Arial"/>
          <w:i w:val="0"/>
          <w:color w:val="auto"/>
          <w:sz w:val="20"/>
          <w:szCs w:val="20"/>
        </w:rPr>
        <w:t xml:space="preserve">od daty otrzymania </w:t>
      </w:r>
      <w:r w:rsidRPr="00AB15D9">
        <w:rPr>
          <w:rFonts w:ascii="Franklin Gothic Book" w:eastAsiaTheme="majorEastAsia" w:hAnsi="Franklin Gothic Book" w:cstheme="minorHAnsi"/>
          <w:i w:val="0"/>
          <w:color w:val="auto"/>
          <w:sz w:val="20"/>
          <w:szCs w:val="20"/>
        </w:rPr>
        <w:t>prawidłowo wystawionej faktury VAT</w:t>
      </w:r>
      <w:r w:rsidRPr="00AB15D9">
        <w:rPr>
          <w:rFonts w:ascii="Franklin Gothic Book" w:hAnsi="Franklin Gothic Book" w:cs="Arial"/>
          <w:i w:val="0"/>
          <w:color w:val="auto"/>
          <w:sz w:val="20"/>
          <w:szCs w:val="20"/>
        </w:rPr>
        <w:t xml:space="preserve"> na adres wskazany w umowie.</w:t>
      </w:r>
    </w:p>
    <w:p w:rsidR="003458AD" w:rsidRPr="00AB15D9" w:rsidRDefault="003458AD" w:rsidP="003458AD">
      <w:pPr>
        <w:pStyle w:val="Akapitzlist"/>
        <w:keepNext/>
        <w:numPr>
          <w:ilvl w:val="0"/>
          <w:numId w:val="2"/>
        </w:numPr>
        <w:spacing w:after="120" w:line="240" w:lineRule="auto"/>
        <w:contextualSpacing w:val="0"/>
        <w:jc w:val="both"/>
        <w:outlineLvl w:val="0"/>
        <w:rPr>
          <w:rFonts w:ascii="Franklin Gothic Book" w:eastAsiaTheme="majorEastAsia" w:hAnsi="Franklin Gothic Book" w:cstheme="minorHAnsi"/>
          <w:sz w:val="20"/>
          <w:szCs w:val="20"/>
        </w:rPr>
      </w:pPr>
      <w:r w:rsidRPr="00AB15D9">
        <w:rPr>
          <w:rFonts w:ascii="Franklin Gothic Book" w:hAnsi="Franklin Gothic Book" w:cs="Arial"/>
          <w:sz w:val="20"/>
          <w:szCs w:val="20"/>
        </w:rPr>
        <w:t>Zamawiający oświadcza, że płatności za wszystkie faktury VAT realizuje z zastosowaniem mechanizmu podzielonej płatności, tzw. split payment.</w:t>
      </w:r>
    </w:p>
    <w:p w:rsidR="003458AD" w:rsidRPr="00AB15D9" w:rsidRDefault="003458AD" w:rsidP="003458AD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AB15D9">
        <w:rPr>
          <w:rFonts w:ascii="Franklin Gothic Book" w:hAnsi="Franklin Gothic Book" w:cs="Arial"/>
          <w:sz w:val="20"/>
          <w:szCs w:val="20"/>
        </w:rPr>
        <w:t>Wykonawca oświadcza, że wyraża zgodę na dokonywanie przez Zamawiającego płatności w systemie podzielonej płatności.</w:t>
      </w:r>
    </w:p>
    <w:p w:rsidR="006D513E" w:rsidRPr="006D513E" w:rsidRDefault="003458AD" w:rsidP="006D513E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  <w:lang w:eastAsia="pl-PL"/>
        </w:rPr>
      </w:pPr>
      <w:r w:rsidRPr="00AB15D9">
        <w:rPr>
          <w:rFonts w:ascii="Franklin Gothic Book" w:hAnsi="Franklin Gothic Book" w:cs="Arial"/>
          <w:sz w:val="20"/>
          <w:szCs w:val="20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  <w:r w:rsidR="006D513E" w:rsidRPr="006D513E">
        <w:rPr>
          <w:rFonts w:ascii="Franklin Gothic Book" w:hAnsi="Franklin Gothic Book" w:cstheme="minorHAnsi"/>
          <w:color w:val="000000" w:themeColor="text1"/>
          <w:szCs w:val="20"/>
        </w:rPr>
        <w:t xml:space="preserve">   </w:t>
      </w:r>
    </w:p>
    <w:p w:rsidR="006D513E" w:rsidRPr="006D513E" w:rsidRDefault="006D513E" w:rsidP="006D513E">
      <w:pPr>
        <w:pStyle w:val="Akapitzlist"/>
        <w:shd w:val="clear" w:color="auto" w:fill="FFFFFF"/>
        <w:spacing w:after="120" w:line="240" w:lineRule="auto"/>
        <w:ind w:left="1080"/>
        <w:contextualSpacing w:val="0"/>
        <w:jc w:val="both"/>
        <w:rPr>
          <w:rFonts w:ascii="Franklin Gothic Book" w:hAnsi="Franklin Gothic Book" w:cs="Arial"/>
          <w:sz w:val="20"/>
          <w:szCs w:val="20"/>
          <w:lang w:eastAsia="pl-PL"/>
        </w:rPr>
      </w:pPr>
    </w:p>
    <w:p w:rsidR="006D513E" w:rsidRPr="006D513E" w:rsidRDefault="006D513E" w:rsidP="006D513E">
      <w:pPr>
        <w:pStyle w:val="Akapitzlist"/>
        <w:shd w:val="clear" w:color="auto" w:fill="FFFFFF"/>
        <w:spacing w:after="120" w:line="240" w:lineRule="auto"/>
        <w:ind w:left="1080"/>
        <w:contextualSpacing w:val="0"/>
        <w:jc w:val="right"/>
        <w:rPr>
          <w:rFonts w:ascii="Franklin Gothic Book" w:hAnsi="Franklin Gothic Book" w:cs="Arial"/>
          <w:sz w:val="20"/>
          <w:szCs w:val="20"/>
          <w:lang w:eastAsia="pl-PL"/>
        </w:rPr>
      </w:pPr>
      <w:r w:rsidRPr="006D513E">
        <w:rPr>
          <w:rFonts w:ascii="Franklin Gothic Book" w:eastAsia="Tahoma,Bold" w:hAnsi="Franklin Gothic Book" w:cstheme="minorHAnsi"/>
          <w:color w:val="000000" w:themeColor="text1"/>
          <w:sz w:val="20"/>
          <w:szCs w:val="20"/>
        </w:rPr>
        <w:t>__________________ dnia __ __ _____ roku</w:t>
      </w:r>
    </w:p>
    <w:p w:rsidR="006D513E" w:rsidRDefault="006D513E" w:rsidP="006D513E">
      <w:pPr>
        <w:spacing w:after="120"/>
        <w:ind w:left="720"/>
        <w:jc w:val="right"/>
        <w:rPr>
          <w:rFonts w:ascii="Franklin Gothic Book" w:eastAsia="Tahoma,Bold" w:hAnsi="Franklin Gothic Book" w:cstheme="minorHAnsi"/>
          <w:color w:val="000000" w:themeColor="text1"/>
          <w:sz w:val="20"/>
          <w:szCs w:val="20"/>
        </w:rPr>
      </w:pPr>
    </w:p>
    <w:p w:rsidR="006D513E" w:rsidRPr="006D513E" w:rsidRDefault="006D513E" w:rsidP="006D513E">
      <w:pPr>
        <w:spacing w:after="120"/>
        <w:ind w:left="720"/>
        <w:jc w:val="righ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D513E">
        <w:rPr>
          <w:rFonts w:ascii="Franklin Gothic Book" w:eastAsia="Tahoma,Bold" w:hAnsi="Franklin Gothic Book" w:cstheme="minorHAnsi"/>
          <w:color w:val="000000" w:themeColor="text1"/>
          <w:sz w:val="20"/>
          <w:szCs w:val="20"/>
        </w:rPr>
        <w:t>__________________________________</w:t>
      </w:r>
      <w:r w:rsidRPr="006D513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</w:t>
      </w:r>
      <w:r w:rsidRPr="006D513E">
        <w:rPr>
          <w:rFonts w:ascii="Franklin Gothic Book" w:eastAsia="Tahoma,Bold" w:hAnsi="Franklin Gothic Book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                    (podpis oferenta/pełnomocnika oferenta</w:t>
      </w:r>
    </w:p>
    <w:p w:rsidR="006D513E" w:rsidRPr="006D513E" w:rsidRDefault="006D513E" w:rsidP="006D513E">
      <w:pPr>
        <w:pStyle w:val="Akapitzlist"/>
        <w:spacing w:after="120"/>
        <w:ind w:left="1080"/>
        <w:jc w:val="center"/>
        <w:rPr>
          <w:rFonts w:ascii="Franklin Gothic Book" w:eastAsia="Tahoma,Bold" w:hAnsi="Franklin Gothic Book" w:cstheme="minorHAnsi"/>
          <w:color w:val="000000" w:themeColor="text1"/>
          <w:szCs w:val="20"/>
        </w:rPr>
      </w:pPr>
    </w:p>
    <w:p w:rsidR="006D513E" w:rsidRPr="006D513E" w:rsidRDefault="006D513E" w:rsidP="006D513E">
      <w:pPr>
        <w:spacing w:after="120"/>
        <w:ind w:left="720"/>
        <w:rPr>
          <w:rFonts w:ascii="Franklin Gothic Book" w:hAnsi="Franklin Gothic Book" w:cstheme="minorHAnsi"/>
          <w:color w:val="000000" w:themeColor="text1"/>
          <w:szCs w:val="20"/>
        </w:rPr>
      </w:pPr>
      <w:bookmarkStart w:id="0" w:name="_GoBack"/>
      <w:bookmarkEnd w:id="0"/>
    </w:p>
    <w:p w:rsidR="006D513E" w:rsidRPr="00AB15D9" w:rsidRDefault="006D513E" w:rsidP="006D513E">
      <w:pPr>
        <w:pStyle w:val="Akapitzlist"/>
        <w:shd w:val="clear" w:color="auto" w:fill="FFFFFF"/>
        <w:spacing w:after="120" w:line="240" w:lineRule="auto"/>
        <w:ind w:left="1080"/>
        <w:contextualSpacing w:val="0"/>
        <w:jc w:val="both"/>
        <w:rPr>
          <w:rFonts w:ascii="Franklin Gothic Book" w:hAnsi="Franklin Gothic Book" w:cs="Arial"/>
          <w:sz w:val="20"/>
          <w:szCs w:val="20"/>
          <w:lang w:eastAsia="pl-PL"/>
        </w:rPr>
      </w:pPr>
    </w:p>
    <w:p w:rsidR="003D7D1A" w:rsidRDefault="003D7D1A"/>
    <w:sectPr w:rsidR="003D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92E"/>
    <w:multiLevelType w:val="hybridMultilevel"/>
    <w:tmpl w:val="78C82DDA"/>
    <w:lvl w:ilvl="0" w:tplc="4A8C3BF6">
      <w:start w:val="1"/>
      <w:numFmt w:val="decimal"/>
      <w:lvlText w:val="%1."/>
      <w:lvlJc w:val="left"/>
      <w:pPr>
        <w:ind w:left="1080" w:hanging="360"/>
      </w:pPr>
      <w:rPr>
        <w:rFonts w:eastAsia="Tahoma,Bold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EC45C4"/>
    <w:multiLevelType w:val="hybridMultilevel"/>
    <w:tmpl w:val="46B05A3A"/>
    <w:lvl w:ilvl="0" w:tplc="4A8C3BF6">
      <w:start w:val="1"/>
      <w:numFmt w:val="decimal"/>
      <w:lvlText w:val="%1."/>
      <w:lvlJc w:val="left"/>
      <w:pPr>
        <w:ind w:left="1080" w:hanging="360"/>
      </w:pPr>
      <w:rPr>
        <w:rFonts w:eastAsia="Tahoma,Bold" w:cstheme="minorHAnsi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AD"/>
    <w:rsid w:val="003458AD"/>
    <w:rsid w:val="003D7D1A"/>
    <w:rsid w:val="005D6D8A"/>
    <w:rsid w:val="006D513E"/>
    <w:rsid w:val="007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38BC"/>
  <w15:chartTrackingRefBased/>
  <w15:docId w15:val="{C395FF24-8C1B-4BA0-A814-62655B2A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3458AD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rsid w:val="003458AD"/>
  </w:style>
  <w:style w:type="paragraph" w:styleId="Legenda">
    <w:name w:val="caption"/>
    <w:basedOn w:val="Normalny"/>
    <w:next w:val="Normalny"/>
    <w:unhideWhenUsed/>
    <w:qFormat/>
    <w:rsid w:val="003458AD"/>
    <w:pPr>
      <w:numPr>
        <w:numId w:val="1"/>
      </w:numPr>
      <w:spacing w:after="200" w:line="240" w:lineRule="auto"/>
    </w:pPr>
    <w:rPr>
      <w:rFonts w:ascii="Verdana" w:eastAsia="Times New Roman" w:hAnsi="Verdana" w:cs="Times New Roman"/>
      <w:i/>
      <w:iCs/>
      <w:color w:val="44546A" w:themeColor="text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3</cp:revision>
  <dcterms:created xsi:type="dcterms:W3CDTF">2020-11-26T11:45:00Z</dcterms:created>
  <dcterms:modified xsi:type="dcterms:W3CDTF">2020-11-26T12:06:00Z</dcterms:modified>
</cp:coreProperties>
</file>